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480" w:firstLine="72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4352925</wp:posOffset>
            </wp:positionH>
            <wp:positionV relativeFrom="paragraph">
              <wp:posOffset>142875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141771</wp:posOffset>
            </wp:positionV>
            <wp:extent cx="2590800" cy="49022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142875</wp:posOffset>
            </wp:positionV>
            <wp:extent cx="914400" cy="59118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.0" w:type="dxa"/>
        <w:jc w:val="left"/>
        <w:tblInd w:w="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"/>
        <w:tblGridChange w:id="0">
          <w:tblGrid>
            <w:gridCol w:w="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BANDO “DOPPIA TRANSIZIONE”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 - ANNO 2026</w:t>
      </w:r>
    </w:p>
    <w:p w:rsidR="00000000" w:rsidDel="00000000" w:rsidP="00000000" w:rsidRDefault="00000000" w:rsidRPr="00000000" w14:paraId="00000008">
      <w:pPr>
        <w:ind w:left="-708.6614173228347" w:right="-137.5984251968498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582.4015748031485" w:hanging="1133.8582677165355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Modello  C: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“AUTOCERTIFICAZIONE ALTRI FORNITORI”</w:t>
      </w:r>
    </w:p>
    <w:p w:rsidR="00000000" w:rsidDel="00000000" w:rsidP="00000000" w:rsidRDefault="00000000" w:rsidRPr="00000000" w14:paraId="0000000A">
      <w:pPr>
        <w:ind w:right="-582.4015748031485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L'auto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certifica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zione è necessaria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solo se il fornitore dei servizi di consulenza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 individuato dall'impresa, rientra nella categoria di "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Ulteriori fornitori”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sia imprese iscritte al R.I. che liberi professionisti)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 come specificato all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’ART 6 del Bando.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387"/>
        </w:tabs>
        <w:spacing w:line="276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387"/>
        </w:tabs>
        <w:spacing w:line="276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L'autocertificazione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 NON  è necessaria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nel caso di: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5387"/>
        </w:tabs>
        <w:spacing w:line="276" w:lineRule="auto"/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Fornitori per l’implementazione di tecnologie di cui Lettera A , art 7 e /o di beni strumentali (hardware e software)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5387"/>
        </w:tabs>
        <w:spacing w:line="276" w:lineRule="auto"/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Fornitori di servizi di certificazione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5387"/>
        </w:tabs>
        <w:spacing w:line="276" w:lineRule="auto"/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Fornitori della Formazione (che devono essere soggetti accreditati)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(Dichiarazione sostitutiva dell'atto di notorietà ai sensi degli articoli 46, 47 del D.P.R. 445 del 28/12/2000)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sottoscritto/a (cognome) (nome)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                                          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lavoratore autonomo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   NO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legale rappresentante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’Impresa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Partita IVA 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iscritta al Registro Imprese di _______________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Numero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 n.___________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in via/piazza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 n.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città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 Provincia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tel._________________e–mail_____________________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PEC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partecipante (quindi potenzialmente beneficiario) al bando per cui si presenta come fornitore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 non essere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in rapporto di collegamento o associazione (ai sensi dell’allegato I al Reg. UE n. 651/2014 che richiama la raccomandazione 2003/361/CE recepita con il Decreto Ministeriale Attività Produttive 18.04.2005) con l’impresa che presenta la domanda di contributo;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realizzato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nell’ultimo triennio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almeno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tre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attività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servizi di consulenza alle imprese nell’ambito degli interventi relative alle tecnologie e servizi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cui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all’art.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7, coerenti con le finalità specifiche del progetto presentato dall’impresa beneficiaria,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come di seguito specificato: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0"/>
        <w:gridCol w:w="1560"/>
        <w:gridCol w:w="3255"/>
        <w:gridCol w:w="2295"/>
        <w:tblGridChange w:id="0">
          <w:tblGrid>
            <w:gridCol w:w="2580"/>
            <w:gridCol w:w="1560"/>
            <w:gridCol w:w="3255"/>
            <w:gridCol w:w="22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(Ragione sociale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servizio di consulenza erogata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.4101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6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64" w:lineRule="auto"/>
        <w:ind w:left="1145.196850393701" w:right="5.669291338583093" w:firstLine="269.999999999999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64" w:lineRule="auto"/>
        <w:ind w:left="0" w:right="5.66929133858309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Luogo e Data,       </w:t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50">
      <w:pPr>
        <w:spacing w:line="264" w:lineRule="auto"/>
        <w:ind w:left="0" w:right="5.66929133858309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  <w:tab/>
        <w:tab/>
        <w:tab/>
        <w:tab/>
        <w:tab/>
        <w:tab/>
        <w:tab/>
        <w:t xml:space="preserve">Il Legale Rappresentante o lavoratore autonomo </w:t>
      </w:r>
    </w:p>
    <w:p w:rsidR="00000000" w:rsidDel="00000000" w:rsidP="00000000" w:rsidRDefault="00000000" w:rsidRPr="00000000" w14:paraId="00000051">
      <w:pPr>
        <w:spacing w:line="264" w:lineRule="auto"/>
        <w:ind w:left="425.19685039370086" w:right="5.669291338583093" w:firstLine="27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      Firmato digitalmente</w:t>
      </w: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66.9291338582675" w:right="0" w:firstLine="0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66.9291338582675" w:right="0" w:firstLine="0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566.9291338582675" w:right="0" w:firstLine="0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566.9291338582675" w:right="0" w:hanging="141.7322834645666"/>
        <w:jc w:val="both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56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58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59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5A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5B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5C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5D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5E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5F">
      <w:pPr>
        <w:ind w:left="566.9291338582675" w:right="0" w:hanging="141.732283464566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060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Data,       </w:t>
        <w:tab/>
        <w:tab/>
        <w:tab/>
        <w:tab/>
        <w:tab/>
        <w:tab/>
        <w:t xml:space="preserve">          Il Legale Rappresentante</w:t>
      </w:r>
    </w:p>
    <w:p w:rsidR="00000000" w:rsidDel="00000000" w:rsidP="00000000" w:rsidRDefault="00000000" w:rsidRPr="00000000" w14:paraId="00000064">
      <w:pPr>
        <w:spacing w:line="264" w:lineRule="auto"/>
        <w:ind w:left="566.9291338582675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         Firmato digitalmente</w:t>
      </w:r>
      <w:r w:rsidDel="00000000" w:rsidR="00000000" w:rsidRPr="00000000">
        <w:rPr>
          <w:rFonts w:ascii="Arial" w:cs="Arial" w:eastAsia="Arial" w:hAnsi="Arial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even"/>
      <w:pgSz w:h="15840" w:w="12240" w:orient="portrait"/>
      <w:pgMar w:bottom="1440" w:top="841" w:left="1080" w:right="1080" w:header="851" w:footer="1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garanteprivacy.it/" TargetMode="External"/><Relationship Id="rId12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tRkWjKooCwB1TCJIuWDRUPnrw==">CgMxLjA4AHIhMW13VEt4SVFRLUVwY0NrMG8zems4bHNIdjV0cEVaaURH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