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3771900</wp:posOffset>
            </wp:positionH>
            <wp:positionV relativeFrom="paragraph">
              <wp:posOffset>114300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-76198</wp:posOffset>
            </wp:positionH>
            <wp:positionV relativeFrom="paragraph">
              <wp:posOffset>114300</wp:posOffset>
            </wp:positionV>
            <wp:extent cx="2590800" cy="490219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9525</wp:posOffset>
            </wp:positionV>
            <wp:extent cx="914400" cy="591185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45.8661417322827" w:hanging="1133.8582677165355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BANDO  </w:t>
      </w:r>
    </w:p>
    <w:p w:rsidR="00000000" w:rsidDel="00000000" w:rsidP="00000000" w:rsidRDefault="00000000" w:rsidRPr="00000000" w14:paraId="00000006">
      <w:pPr>
        <w:spacing w:line="240" w:lineRule="auto"/>
        <w:ind w:right="-145.8661417322827" w:hanging="850.3937007874016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“VOUCHER IMPRESA DIGITALE 5.0”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left="-1275.5905511811022" w:right="-145.8661417322827" w:hanging="114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            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708.6614173228347" w:right="-137.5984251968498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582.4015748031485" w:hanging="283.46456692913375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Modello  E: </w:t>
      </w:r>
      <w:r w:rsidDel="00000000" w:rsidR="00000000" w:rsidRPr="00000000">
        <w:rPr>
          <w:b w:val="1"/>
          <w:sz w:val="26"/>
          <w:szCs w:val="26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Dichiarazione di impegno a fornire informazioni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sui risultati perseguiti” </w:t>
      </w:r>
    </w:p>
    <w:p w:rsidR="00000000" w:rsidDel="00000000" w:rsidP="00000000" w:rsidRDefault="00000000" w:rsidRPr="00000000" w14:paraId="0000000A">
      <w:pPr>
        <w:spacing w:line="240" w:lineRule="auto"/>
        <w:ind w:right="-582.4015748031485" w:hanging="1133.8582677165355"/>
        <w:jc w:val="center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(Art. 10 del Bando)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64" w:lineRule="auto"/>
        <w:ind w:right="-137.5984251968498"/>
        <w:jc w:val="righ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t xml:space="preserve">il Sottoscritto </w:t>
      </w:r>
    </w:p>
    <w:p w:rsidR="00000000" w:rsidDel="00000000" w:rsidP="00000000" w:rsidRDefault="00000000" w:rsidRPr="00000000" w14:paraId="0000000D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75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in qualità di Legale Rappresentante dell'impresa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spacing w:line="240" w:lineRule="auto"/>
        <w:ind w:left="-283.4645669291337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283.4645669291337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t xml:space="preserve">Denominazione dell’impresa: ___________________________________________________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t xml:space="preserve">P.IVA_______________________________________________________________________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t xml:space="preserve">consapevole delle sanzioni penali conseguenti al rilascio di dichiarazioni false e mendaci, ai sensi degli artt. 46 e 47 del D.P.R. 28 dicembre 2000, n. 445, consapevole altresì delle sanzioni previste dall’art. 76 e della decadenza dei benefici prevista dall’art. 75 del medesimo D.P.R., sotto la propria responsabilità </w:t>
      </w:r>
    </w:p>
    <w:p w:rsidR="00000000" w:rsidDel="00000000" w:rsidP="00000000" w:rsidRDefault="00000000" w:rsidRPr="00000000" w14:paraId="00000017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7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widowControl w:val="0"/>
        <w:spacing w:before="308.0029296875" w:line="276" w:lineRule="auto"/>
        <w:ind w:left="-283.46456692913375" w:right="10.4412841796875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pienamente a conoscenza degli obblighi cui è soggetto ai sensi dell’articolo 10 del Bando,  e si </w:t>
      </w:r>
      <w:r w:rsidDel="00000000" w:rsidR="00000000" w:rsidRPr="00000000">
        <w:rPr>
          <w:b w:val="1"/>
          <w:highlight w:val="white"/>
          <w:rtl w:val="0"/>
        </w:rPr>
        <w:t xml:space="preserve">IMPEGNA</w:t>
      </w:r>
      <w:r w:rsidDel="00000000" w:rsidR="00000000" w:rsidRPr="00000000">
        <w:rPr>
          <w:highlight w:val="white"/>
          <w:rtl w:val="0"/>
        </w:rPr>
        <w:t xml:space="preserve"> a fornire, anche dopo la liquidazione del contributo e </w:t>
      </w:r>
      <w:r w:rsidDel="00000000" w:rsidR="00000000" w:rsidRPr="00000000">
        <w:rPr>
          <w:b w:val="1"/>
          <w:highlight w:val="white"/>
          <w:rtl w:val="0"/>
        </w:rPr>
        <w:t xml:space="preserve">per un periodo di almeno 12 mesi</w:t>
      </w:r>
      <w:r w:rsidDel="00000000" w:rsidR="00000000" w:rsidRPr="00000000">
        <w:rPr>
          <w:highlight w:val="white"/>
          <w:rtl w:val="0"/>
        </w:rPr>
        <w:t xml:space="preserve"> da quest’ultima, informazioni sui risultati perseguiti a seguito dell’implementazione del progetto di digitalizzazione finanziato dal Voucher, anche mediante </w:t>
      </w:r>
      <w:r w:rsidDel="00000000" w:rsidR="00000000" w:rsidRPr="00000000">
        <w:rPr>
          <w:b w:val="1"/>
          <w:highlight w:val="white"/>
          <w:rtl w:val="0"/>
        </w:rPr>
        <w:t xml:space="preserve">la compilazione (assistita) del Report di Assessment guidato “ZOOM 4.0” </w:t>
      </w:r>
      <w:r w:rsidDel="00000000" w:rsidR="00000000" w:rsidRPr="00000000">
        <w:rPr>
          <w:highlight w:val="white"/>
          <w:rtl w:val="0"/>
        </w:rPr>
        <w:t xml:space="preserve">e di altri eventuali strumenti di assessment del sistema camerale (es Sustainability, Cyberchek, etc.),  su richiesta del servizio Punto Impresa Digitale della Camera di Commercio</w:t>
      </w:r>
    </w:p>
    <w:p w:rsidR="00000000" w:rsidDel="00000000" w:rsidP="00000000" w:rsidRDefault="00000000" w:rsidRPr="00000000" w14:paraId="0000001A">
      <w:pPr>
        <w:widowControl w:val="0"/>
        <w:spacing w:before="308.0029296875" w:line="268.4447479248047" w:lineRule="auto"/>
        <w:ind w:left="-283.46456692913375" w:right="10.441284179687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Nel caso di rifiuto a fornire le informazioni richieste, la Camera di Commercio si riserva la facoltà di revocare il contributo già concesso e procedere al recupero delle somme </w:t>
      </w:r>
    </w:p>
    <w:p w:rsidR="00000000" w:rsidDel="00000000" w:rsidP="00000000" w:rsidRDefault="00000000" w:rsidRPr="00000000" w14:paraId="0000001B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64" w:lineRule="auto"/>
        <w:ind w:left="-283.46456692913375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4" w:lineRule="auto"/>
        <w:ind w:left="-283.46456692913375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64" w:lineRule="auto"/>
        <w:ind w:left="-283.46456692913375" w:right="5.66929133858309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Luogo e Data,       </w:t>
        <w:tab/>
        <w:tab/>
        <w:tab/>
        <w:tab/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Legale Rappresentante</w:t>
      </w:r>
    </w:p>
    <w:p w:rsidR="00000000" w:rsidDel="00000000" w:rsidP="00000000" w:rsidRDefault="00000000" w:rsidRPr="00000000" w14:paraId="00000020">
      <w:pPr>
        <w:spacing w:line="264" w:lineRule="auto"/>
        <w:ind w:left="-283.46456692913375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Firmato digitalmente</w:t>
      </w: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__________________                                                                                        ___________________</w:t>
      </w:r>
    </w:p>
    <w:p w:rsidR="00000000" w:rsidDel="00000000" w:rsidP="00000000" w:rsidRDefault="00000000" w:rsidRPr="00000000" w14:paraId="00000021">
      <w:pPr>
        <w:spacing w:line="264" w:lineRule="auto"/>
        <w:ind w:left="-283.46456692913375" w:right="5.66929133858309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02F">
      <w:pPr>
        <w:spacing w:line="264" w:lineRule="auto"/>
        <w:ind w:left="-1133.8582677165355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64" w:lineRule="auto"/>
        <w:ind w:left="-1133.858267716535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64" w:lineRule="auto"/>
        <w:ind w:left="-992.125984251968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64" w:lineRule="auto"/>
        <w:ind w:right="5.669291338583093" w:firstLine="2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      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Legale Rappresentante</w:t>
      </w:r>
    </w:p>
    <w:p w:rsidR="00000000" w:rsidDel="00000000" w:rsidP="00000000" w:rsidRDefault="00000000" w:rsidRPr="00000000" w14:paraId="00000033">
      <w:pPr>
        <w:spacing w:line="264" w:lineRule="auto"/>
        <w:ind w:right="5.669291338583093" w:firstLine="27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Firmato digitalmente</w:t>
      </w: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garanteprivacy.it/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D8H6r/sLUi7YGYvc2mgU7iP9Q==">CgMxLjA4AHIhMXZQUE9WR1cza2ZCd3RmcFZsby1pZ3h6YTY3QnhlLVNt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