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DI SOGGETTI TERZI PORTATORI DI INTERESSI COLLETTIVI DELLE IMPRESE AGRICOLE MARCHIGIANE PER LA VALORIZZAZIONE, TRACCIABILITA’ E SICUREZZA DEI PRODOTTI AGROALIMENTARI E DELLA FILIERA CORTA -  ANNO 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B</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LIQUIDAZIONE E DICHIARAZIONI SOSTITUTIVE dell’ATTO DI NOTORIETA’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 artt. 46 e 47 D.P.R. 445/2000</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Da compilare: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proponente qualora coincida con il soggetto attuatore e beneficiario del contributo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attuatore  / beneficiario se diversamente individuato nella domanda di contributo</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hanging="1.00000000000022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Alla Camera di Commercio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hanging="1.00000000000022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hanging="1.00000000000022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hanging="1.00000000000022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hanging="1.00000000000022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PEC: </w:t>
      </w:r>
      <w:hyperlink r:id="rId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cciaa@pec.marche.camcom.it</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0" w:right="0" w:hanging="1.0000000000002274"/>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Referente…………………………………….…………..........Tel diretto…...……………………………...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Email diretta………………………………….…………...………………………………….........………...</w:t>
      </w:r>
      <w:r w:rsidDel="00000000" w:rsidR="00000000" w:rsidRPr="00000000">
        <w:rPr>
          <w:rtl w:val="0"/>
        </w:rPr>
      </w:r>
    </w:p>
    <w:p w:rsidR="00000000" w:rsidDel="00000000" w:rsidP="00000000" w:rsidRDefault="00000000" w:rsidRPr="00000000" w14:paraId="00000019">
      <w:pPr>
        <w:keepNext w:val="1"/>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liquidazione dell’importo di……………………...euro concesso a sostegno del progetto/iniziativa denominata: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pagamento tramite: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Accredito su c/c bancario o postale dedicato – ancorché non esclusivamente - alle transazioni con la pubblica amministrazione (di cui alla legge per il “Piano straordinario contro le mafie” 13 agosto 2010, n. 136, modificata dal D.L. 12/11/2010 n. 187)</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IBAN N.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Presso……………………………………………………………………………………………….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cui soggetti delegati ad operare su tale conto sono:</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 fisc………………………………………………….</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 fisc………………………………………………….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 fisc………………………………………………….</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Solo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per coloro che presentano esplicita dichiarazione, sottoscritta dal legale rappresentante, che non hanno un conto dedicato, anche in via non esclusiva, alle transazioni con la pubblica amministrazione-di cui alla legge per il “Piano straordinario contro le mafie” 13 agosto 2010, n. 136, modificata dal D.L. 12/11/2010 n. 187).</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N.B. – Sono esclusi dall’obbligo dei conti correnti dedicati i seguenti soggetti: Enti previdenziali, assicurativi, istituzionali e Enti gestori e fornitori di pubblici servizi che possono scegliere le seguenti modalità di pagamento: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638"/>
        </w:tabs>
        <w:spacing w:after="0" w:before="0" w:line="240" w:lineRule="auto"/>
        <w:ind w:left="0" w:right="0" w:hanging="2"/>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tab/>
        <w:t xml:space="preserve">    </w:t>
        <w:tab/>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Accredito su c/c bancario o postale 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presso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Inoltre ai sensi degli artt. 46 e 47 del D.P.R. n. 445 del 28.12.2000 e consapevole delle sanzioni penali, nel caso di dichiarazioni non veritiere, di formazione o uso di atti falsi, richiamate dagli artt. 75 e 76 del medesimo D.P.R n. 445/2000:</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ATTESTA CHE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Compilare in ogni sua parte)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l'iniziativa in oggetto è stata effettivamente e regolarmente attuata dal ________al __________con le modalità indicate nella allegata scheda descrittiva riepilogativa (modello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stato garantito l’accesso all’iniziativa da parte di tutti gli interessati;</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l’organizzazione dell’iniziativa in oggetto, il soggetto da me rappresentato ha sostenuto le spese ed ha acquisito o deve ancora acquisire le entrate elencate nell’allegato rendiconto analitico (modello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tutta la documentazione allegata in fotocopia è conforme agli originali conservati presso la sede del beneficiario del contributo ed è a disposizione per eventuali controlli che la Camera di Commercio vorrà effettuare;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le spese rendicontate sono state tutte regolarmente pagate come indicato nell’allegato rendiconto analitico e come da quietanze allegate;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il soggetto rappresentato, l’IVA sulle spese relative all’iniziativa in oggetto è:</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detraibile e pertanto non viene esposta tra i costi;</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indetraibile e pertanto viene esposta tra i costi;</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parzialmente indetraibile (per il ____________%)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l’iniziativa in oggetto:</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non si intendono rendicontare le spese del personale di cui all’art. 5 comma 1 lett. b) dell’avviso pubblico;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le spese del personale, di cui all’art. 5 comma 1 lett. b) dell’avviso pubblico, effettivamente sostenute ammontano ad € ______________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(l’importo autocertificato non può superare il 40% del budget).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allega l’apposito modello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la documentazione a corredo richiesta;</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l’iniziativa in oggetto: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ha acquisito nè deve ancora acquisire entrate;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entrate accertate - anche se ancora materialmente non acquisite/incassate - riferibili al progetto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(eventuali  contributi richiesti ad altri enti pubblici o altri proventi per sponsor o compartecipazione di privati, eventuali altri proventi attesi ed ogni altra fonte di finanziamento come (biglietti di ingresso, quote di iscrizione/partecipazione, vendita di beni e servizi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ammontano complessivamente ad € _________________, così come dettagliato nell’allegato rendiconto analitico (modello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non sono stati richiesti ulteriori contributi ad altri soggetti pubblici o privati e che l’iniziativa non beneficia di entrate derivanti da sponsorizzazioni, ricavi diretti della manifestazione o rimborsi spese acquisiti a vario titolo, ecc. oltre a quelli indicati nell’allegato rendiconto analitico B2 e che, quindi, i loghi di altri soggetti – non citati tra quelli rendicontati – eventualmente presenti nel materiale promozionale compaiono a titolo di patrocinio non oneroso;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da me rappresentato si impegna a produrre ulteriori comunicazioni nel caso in cui pervengano entrate al momento non prevedibili;</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che, ai fini del trattamento fiscale del contributo richiesto, l’attività svolta in occasione dell’iniziativa a sostegno della quale la Camera di Commercio ha concesso il contributo:</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rientra         non rientra</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quelle produttive di reddito di impresa previste dall’art. 55 del D.P.R. 22 dicembre 1986 n. 917 (Testo Unico delle Imposte sui Redditi)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pertanto, richiede che la Camera di Commercio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2.0000000000000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operi           non operi</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ritenuta del 4%, di cui all’art. 28 del D.P.R. 600/73 sul contributo da liquidare, esonerando, in relazione a quanto dichiarato, la Camera di Commercio delle Marche da ogni responsabilità a livello fiscale, amministrativo e penale, qualora quanto dichiarato non dovesse corrispondere al vero per diversa imposizione accertata dai relativi Uffici Fiscali;</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la liquidazione del presente contributo viene richiesta nel rispetto delle normative comunitarie in materia di aiuti di stato (cd. regime “de minimis” ai sensi del regolamento UE 18 dicembre 2013, n. 1407/2013 pubblicato sulla Gazzetta Ufficiale dell’Unione Europea n. L. 352 del 24/12/2013 relativo all’applicazione degli articoli 107 e 108 del trattato sul funzionamento dell’Unione europea agli aiuti «de minimis»).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è a conoscenza dei casi che comportano la riduzione o la revoca del contributo eventualmente concesso dalla Camera di Commercio;</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disponibile a fornire all’Ente camerale tutti gli elementi informativi e di valutazione nonché la documentazione che si rendessero necessari , sotto la pena di inammissibilità del beneficio e di non opporsi ad eventuali controlli sulla documentazione relativa all’iniziativa oggetto del contributo richiesto;</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sono state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Sono escluse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corredo della domanda di rendiconto</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descrittiva riepilogativa dell’iniziativa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timbrata e firmata, contenente: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l’indicazione del richiedente il contributo,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titolo del progetto/iniziativa,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relazione dettagliata sullo svolgimento dell’iniziativa, nella quale vengono illustrati i risultati positivi ottenuti anche mediante l’utilizzo di indicatori qualitativi e quantitativi, corredata da idonea documentazione,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l’indicazione delle modalità con le quali è stata data visibilità all’ente camerale corredata da idonea documentazione;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bilancio finale dell’iniziativa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timbrata e firmata, contenente con l’indicazione analitica delle entrate realizzate o accertate e delle spese sostenute, dal quale si evince l’ammontare del disavanzo, con elencazione delle fatture e degli altri documenti di spesa fiscalmente idonei relativi alle spese sostenute con tutti i dati necessari per la loro individuazione;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copia della documentazione di spesa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(fatture, ricevute, notule, ecc.)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relativa documentazione di pagamento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(quietanze), analiticamente elencati nell’apposita sezione del Modello B2;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autocertificazione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delle spese sostenute per il personale impegnato nella presente iniziativa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relativa documentazione di spesa (cedolini/buste paga e F24)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di pagamento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(quietanze di pagamento degli stipendi e oneri)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elencati nel Modello B3;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copia della documentazione idonea a comprovare l’avvenuta pubblicizzazione dell’intervento camerale;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copia del documento di identità</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corso di validità, del soggetto legale rappresentante firmatario.</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r w:rsidDel="00000000" w:rsidR="00000000" w:rsidRPr="00000000">
        <w:rPr>
          <w:rtl w:val="0"/>
        </w:rPr>
      </w:r>
    </w:p>
    <w:sectPr>
      <w:footerReference r:id="rId8"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M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 w:right="36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 w:right="36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Modello B – Domanda di liquidazione Bando Ass Agr  202</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2.000000000000000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 Il modello per la rendicontazione deve essere sottoscritto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inviato a mezzo PEC. E’ ammessa la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2">
    <w:lvl w:ilvl="0">
      <w:start w:val="12"/>
      <w:numFmt w:val="decimal"/>
      <w:lvlText w:val="%1)"/>
      <w:lvlJc w:val="left"/>
      <w:pPr>
        <w:ind w:left="720" w:hanging="360"/>
      </w:pPr>
      <w:rPr>
        <w:rFonts w:ascii="Arial" w:cs="Arial" w:eastAsia="Arial" w:hAnsi="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502" w:hanging="360"/>
      </w:pPr>
      <w:rPr>
        <w:rFonts w:ascii="Arial" w:cs="Arial" w:eastAsia="Arial" w:hAnsi="Arial"/>
        <w:b w:val="0"/>
        <w:sz w:val="22"/>
        <w:szCs w:val="22"/>
        <w:vertAlign w:val="baseline"/>
      </w:rPr>
    </w:lvl>
    <w:lvl w:ilvl="1">
      <w:start w:val="15"/>
      <w:numFmt w:val="bullet"/>
      <w:lvlText w:val="-"/>
      <w:lvlJc w:val="left"/>
      <w:pPr>
        <w:ind w:left="1440" w:hanging="360"/>
      </w:pPr>
      <w:rPr>
        <w:rFonts w:ascii="Times New Roman" w:cs="Times New Roman" w:eastAsia="Times New Roman" w:hAnsi="Times New Roman"/>
        <w:vertAlign w:val="baseline"/>
      </w:rPr>
    </w:lvl>
    <w:lvl w:ilvl="2">
      <w:start w:val="1"/>
      <w:numFmt w:val="decimal"/>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4">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5">
    <w:lvl w:ilvl="0">
      <w:start w:val="1"/>
      <w:numFmt w:val="decimal"/>
      <w:lvlText w:val="%1)"/>
      <w:lvlJc w:val="left"/>
      <w:pPr>
        <w:ind w:left="720" w:hanging="360"/>
      </w:pPr>
      <w:rPr>
        <w:rFonts w:ascii="Arial" w:cs="Arial" w:eastAsia="Arial" w:hAnsi="Arial"/>
        <w:b w:val="0"/>
        <w:sz w:val="22"/>
        <w:szCs w:val="22"/>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center"/>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Heading3">
    <w:name w:val="heading 3"/>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Heading4">
    <w:name w:val="heading 4"/>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 w:right="0" w:hanging="1"/>
      <w:jc w:val="left"/>
    </w:pPr>
    <w:rPr>
      <w:rFonts w:ascii="Times New Roman" w:cs="Times New Roman" w:eastAsia="Times New Roman" w:hAnsi="Times New Roman"/>
      <w:b w:val="0"/>
      <w:i w:val="1"/>
      <w:smallCaps w:val="0"/>
      <w:strike w:val="0"/>
      <w:color w:val="000000"/>
      <w:sz w:val="24"/>
      <w:szCs w:val="24"/>
      <w:u w:val="none"/>
      <w:shd w:fill="auto" w:val="clear"/>
      <w:vertAlign w:val="subscript"/>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center"/>
    </w:pPr>
    <w:rPr>
      <w:rFonts w:ascii="Arial" w:cs="Arial" w:eastAsia="Arial" w:hAnsi="Arial"/>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 w:right="0" w:hanging="1"/>
      <w:jc w:val="both"/>
    </w:pPr>
    <w:rPr>
      <w:rFonts w:ascii="Arial" w:cs="Arial" w:eastAsia="Arial" w:hAnsi="Arial"/>
      <w:b w:val="1"/>
      <w:i w:val="0"/>
      <w:smallCaps w:val="0"/>
      <w:strike w:val="0"/>
      <w:color w:val="000000"/>
      <w:sz w:val="18"/>
      <w:szCs w:val="18"/>
      <w:u w:val="none"/>
      <w:shd w:fill="auto" w:val="clear"/>
      <w:vertAlign w:val="subscript"/>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