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hanging="142.4409448818903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Alla CAMERA DI COMMERCIO DELLE MARCHE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5664" w:right="0" w:hanging="561.000000000000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 </w:t>
        <w:tab/>
      </w: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RESPONSABILE DELLA PREVENZIONE DELLA CORRUZIONE E DELLA TRASPARENZA (RPCT)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hanging="0.708661417322673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PEC </w:t>
      </w:r>
      <w:hyperlink r:id="rId6">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cciaa@pec.marche.camcom.it</w:t>
        </w:r>
      </w:hyperlink>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Richiesta di accesso civico</w:t>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dell’art. 5, comma 1, del decreto legislativo 14 marzo 2013, n. 33 e s.m.i e del vigente Regolamento camerale in materia di accesso civico)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Il/La sottoscritto/a  ________________________________________________________________________________</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qualità di (indicare la qualifica nel caso si agisca per conto di una persona giuridica): __________________________</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nato/a  a  _________________________  il __________________  residente in ___________________________(___)</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via _________________________________________________ Telefono ___________________________________</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PEC/ Email  ________________________________________________________________________________(1)</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 imprese e professionisti è necessario indicare l’indirizzo di Posta Elettronica Certificata (PEC)</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ai sensi dell’art. 5, comma 1, del D.Lgs. n. 33/2013, di esercitare il diritto di accesso civico relativamente ai seguenti documenti, informazioni e/o dati (indicare se noti, gli estremi del documento o la fonte del dato, una descrizione del loro contenuto e l’ufficio competente, specificando, se conosciuta, la norma che impone la pubblicazione di quanto richiesto)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 cui pubblicazione sul sito istituzionale dell’Ente non risulta attuata o risulta parziale:</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Finalità della richiesta (informazione facoltativa utilizzata ai fini statistici e decisionali ai sensi della Circolare del Dipartimento della Funzione Pubblica n. 2/2017, esempi: a titolo personale, per attività di ricerca o studio, per  finalità giornalistiche, per finalità commerciali, etc.).</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sottoscritto chiede inoltre che la comunicazione dell’avvenuta pubblicazione, con l’indicazione del collegamento ipertestuale, venga trasmessa alla casella di posta sopra indicata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secondo le modalità previste dal D.Lgs. n. 82 /2005. Per impossibilità a ricevere alla casella di posta, il sottoscritto indica la seguente modalità di trasmissione (tenuto conto che l’Ente la terrà in debita considerazione solo qualora essa non risulti eccessivamente onerosa per l’Amministrazione):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Data________________ </w:t>
        <w:tab/>
        <w:tab/>
        <w:tab/>
        <w:tab/>
        <w:t xml:space="preserve">Firma</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___________________________________</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In caso di firma autografa, allegare copia di documento di identificazione in corso di validità. In alternativa, è possibile apporre la firma digitale, ai sensi dell’art. 24 D.Lgs. 82/2005 C.A.D.</w:t>
      </w:r>
    </w:p>
    <w:p w:rsidR="00000000" w:rsidDel="00000000" w:rsidP="00000000" w:rsidRDefault="00000000" w:rsidRPr="00000000" w14:paraId="0000001E">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INFORMATIVA  SUL TRATTAMENTO DEI  DATI  PERSONALI  AI  SENSI  DELL’ART.  13  DEL   REGOLAMENTO (UE) 2016/679 DEL PARLAMENTO EUROPEO E DEL CONSIGLIO del 27 aprile 2016 </w:t>
      </w:r>
    </w:p>
    <w:p w:rsidR="00000000" w:rsidDel="00000000" w:rsidP="00000000" w:rsidRDefault="00000000" w:rsidRPr="00000000" w14:paraId="00000020">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Con riferimento ai dati personali comunicati alla Camera di commercio delle Marche per l'istanza di accesso in oggetto,  si informano gli interessati - ai sensi del Regolamento UE n. 679/2016 (GDPR) - di quanto di seguito riportato. </w:t>
      </w:r>
    </w:p>
    <w:p w:rsidR="00000000" w:rsidDel="00000000" w:rsidP="00000000" w:rsidRDefault="00000000" w:rsidRPr="00000000" w14:paraId="00000021">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22">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base giuridica del trattamento, ai sensi dell’art. 6, par. 1, lett. c), del GDPR, è costituita dall'esecuzione di un compito di interesse pubblico  o connesso all’esercizio di poteri pubblici di cui è investita la Camera di Commercio.</w:t>
      </w:r>
    </w:p>
    <w:p w:rsidR="00000000" w:rsidDel="00000000" w:rsidP="00000000" w:rsidRDefault="00000000" w:rsidRPr="00000000" w14:paraId="00000023">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acquisiti sono trattati in forma cartacea e/o elettronica mediante procedure di registrazione e archiviazione, anche informatizzata. Il trattamento avviene in modo tale da garantirne la sicurezza e la riservatezza.</w:t>
      </w:r>
    </w:p>
    <w:p w:rsidR="00000000" w:rsidDel="00000000" w:rsidP="00000000" w:rsidRDefault="00000000" w:rsidRPr="00000000" w14:paraId="00000024">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È esclusa la diffusione e il trasferimento dei dati  personali al di fuori dello spazio dell’Unione europea.</w:t>
      </w:r>
    </w:p>
    <w:p w:rsidR="00000000" w:rsidDel="00000000" w:rsidP="00000000" w:rsidRDefault="00000000" w:rsidRPr="00000000" w14:paraId="00000025">
      <w:pPr>
        <w:spacing w:line="276" w:lineRule="auto"/>
        <w:jc w:val="both"/>
        <w:rPr>
          <w:rFonts w:ascii="Arial" w:cs="Arial" w:eastAsia="Arial" w:hAnsi="Arial"/>
          <w:b w:val="1"/>
        </w:rPr>
      </w:pPr>
      <w:r w:rsidDel="00000000" w:rsidR="00000000" w:rsidRPr="00000000">
        <w:rPr>
          <w:rFonts w:ascii="Arial" w:cs="Arial" w:eastAsia="Arial" w:hAnsi="Arial"/>
          <w:sz w:val="16"/>
          <w:szCs w:val="16"/>
          <w:rtl w:val="0"/>
        </w:rPr>
        <w:t xml:space="preserve">I dati personali forniti, ex art. 5, par. 1, lett.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r w:rsidDel="00000000" w:rsidR="00000000" w:rsidRPr="00000000">
        <w:rPr>
          <w:rtl w:val="0"/>
        </w:rPr>
      </w:r>
    </w:p>
    <w:p w:rsidR="00000000" w:rsidDel="00000000" w:rsidP="00000000" w:rsidRDefault="00000000" w:rsidRPr="00000000" w14:paraId="00000026">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rsidR="00000000" w:rsidDel="00000000" w:rsidP="00000000" w:rsidRDefault="00000000" w:rsidRPr="00000000" w14:paraId="00000027">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Titolare del trattamento dei dati è la Camera di Commercio delle Marche con sede in Largo XXIV Maggio, 1 – 60123 Ancona (AN) - casella mail cciaa@pec.marche.camcom.it. Delegati del Titolare del trattamento sono il Dirigente dell’Area e i Responsabili dei  Servizi interessati dal procedimento sotteso alla richiesta di accesso; Autorizzati al trattamento sono i dipendenti degli stessi Servizi;</w:t>
      </w:r>
    </w:p>
    <w:p w:rsidR="00000000" w:rsidDel="00000000" w:rsidP="00000000" w:rsidRDefault="00000000" w:rsidRPr="00000000" w14:paraId="00000028">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Presso l’Ente opera il Responsabile della protezione dei dati (DPO), designato ai sensi dell’art. 37 del GDPR, contattabile alla casella mail cciaa@pec.marche.camcom.it.</w:t>
      </w:r>
    </w:p>
    <w:p w:rsidR="00000000" w:rsidDel="00000000" w:rsidP="00000000" w:rsidRDefault="00000000" w:rsidRPr="00000000" w14:paraId="00000029">
      <w:pPr>
        <w:spacing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rsidR="00000000" w:rsidDel="00000000" w:rsidP="00000000" w:rsidRDefault="00000000" w:rsidRPr="00000000" w14:paraId="0000002A">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footerReference r:id="rId7" w:type="default"/>
      <w:pgSz w:h="16838" w:w="11906" w:orient="portrait"/>
      <w:pgMar w:bottom="1418" w:top="1417" w:left="1134" w:right="1134" w:header="51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778.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778"/>
      <w:tblGridChange w:id="0">
        <w:tblGrid>
          <w:gridCol w:w="9778"/>
        </w:tblGrid>
      </w:tblGridChange>
    </w:tblGrid>
    <w:tr>
      <w:tc>
        <w:tcP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20" w:before="0" w:line="240" w:lineRule="auto"/>
            <w:ind w:left="0" w:right="0" w:hanging="5670"/>
            <w:jc w:val="left"/>
            <w:rPr>
              <w:rFonts w:ascii="Arial" w:cs="Arial" w:eastAsia="Arial" w:hAnsi="Arial"/>
              <w:b w:val="0"/>
              <w:i w:val="0"/>
              <w:smallCaps w:val="0"/>
              <w:strike w:val="0"/>
              <w:color w:val="5f5748"/>
              <w:sz w:val="16"/>
              <w:szCs w:val="16"/>
              <w:u w:val="none"/>
              <w:shd w:fill="auto" w:val="clear"/>
              <w:vertAlign w:val="baseline"/>
            </w:rPr>
          </w:pPr>
          <w:r w:rsidDel="00000000" w:rsidR="00000000" w:rsidRPr="00000000">
            <w:rPr>
              <w:rFonts w:ascii="Arial" w:cs="Arial" w:eastAsia="Arial" w:hAnsi="Arial"/>
              <w:b w:val="0"/>
              <w:i w:val="0"/>
              <w:smallCaps w:val="0"/>
              <w:strike w:val="0"/>
              <w:color w:val="5f5748"/>
              <w:sz w:val="16"/>
              <w:szCs w:val="16"/>
              <w:u w:val="none"/>
              <w:shd w:fill="auto" w:val="clear"/>
              <w:vertAlign w:val="baseline"/>
              <w:rtl w:val="0"/>
            </w:rPr>
            <w:t xml:space="preserve">Modello Richiesta accesso civico </w:t>
          </w:r>
        </w:p>
      </w:tc>
    </w:tr>
  </w:tb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20" w:before="0" w:line="240" w:lineRule="auto"/>
      <w:ind w:left="5670" w:right="0" w:hanging="56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ciaa@an.legalmail.camcom.it"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